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4B6E1">
      <w:pPr>
        <w:jc w:val="center"/>
        <w:rPr>
          <w:rFonts w:hint="eastAsia" w:ascii="黑体" w:hAnsi="黑体" w:eastAsia="黑体"/>
          <w:bCs/>
          <w:snapToGrid/>
          <w:kern w:val="44"/>
          <w:sz w:val="30"/>
          <w:szCs w:val="30"/>
          <w:lang w:val="en-US" w:eastAsia="zh-CN"/>
        </w:rPr>
      </w:pPr>
      <w:bookmarkStart w:id="0" w:name="_Toc4686"/>
      <w:r>
        <w:rPr>
          <w:rFonts w:hint="eastAsia" w:ascii="黑体" w:hAnsi="黑体" w:eastAsia="黑体"/>
          <w:bCs/>
          <w:snapToGrid/>
          <w:kern w:val="44"/>
          <w:sz w:val="30"/>
          <w:szCs w:val="30"/>
        </w:rPr>
        <w:t>地理信息与旅游学院</w:t>
      </w:r>
      <w:r>
        <w:rPr>
          <w:rFonts w:hint="eastAsia" w:ascii="黑体" w:hAnsi="黑体" w:eastAsia="黑体"/>
          <w:bCs/>
          <w:snapToGrid/>
          <w:kern w:val="44"/>
          <w:sz w:val="30"/>
          <w:szCs w:val="30"/>
          <w:lang w:val="en-US" w:eastAsia="zh-CN"/>
        </w:rPr>
        <w:t>盐碱农田水质水文监测系统</w:t>
      </w:r>
      <w:bookmarkEnd w:id="0"/>
      <w:r>
        <w:rPr>
          <w:rFonts w:hint="eastAsia" w:ascii="黑体" w:hAnsi="黑体" w:eastAsia="黑体"/>
          <w:bCs/>
          <w:snapToGrid/>
          <w:kern w:val="44"/>
          <w:sz w:val="30"/>
          <w:szCs w:val="30"/>
          <w:lang w:val="en-US" w:eastAsia="zh-CN"/>
        </w:rPr>
        <w:t>采购内容</w:t>
      </w:r>
    </w:p>
    <w:p w14:paraId="30F44F00">
      <w:pPr>
        <w:numPr>
          <w:ilvl w:val="0"/>
          <w:numId w:val="1"/>
        </w:numPr>
        <w:adjustRightInd w:val="0"/>
        <w:snapToGrid/>
        <w:spacing w:line="500" w:lineRule="exact"/>
        <w:ind w:firstLine="0"/>
        <w:jc w:val="left"/>
        <w:rPr>
          <w:rFonts w:hint="eastAsia" w:eastAsia="宋体"/>
          <w:b/>
          <w:bCs/>
          <w:snapToGrid/>
          <w:kern w:val="2"/>
          <w:sz w:val="24"/>
          <w:szCs w:val="24"/>
        </w:rPr>
      </w:pPr>
      <w:r>
        <w:rPr>
          <w:rFonts w:hint="eastAsia" w:eastAsia="宋体"/>
          <w:b/>
          <w:bCs/>
          <w:snapToGrid/>
          <w:kern w:val="2"/>
          <w:sz w:val="24"/>
          <w:szCs w:val="24"/>
        </w:rPr>
        <w:t>总体情况</w:t>
      </w:r>
    </w:p>
    <w:p w14:paraId="4A0E0417">
      <w:pPr>
        <w:tabs>
          <w:tab w:val="left" w:pos="312"/>
        </w:tabs>
        <w:adjustRightInd w:val="0"/>
        <w:snapToGrid/>
        <w:spacing w:line="500" w:lineRule="exact"/>
        <w:ind w:firstLine="480" w:firstLineChars="200"/>
        <w:jc w:val="left"/>
        <w:rPr>
          <w:rFonts w:hint="default" w:eastAsia="宋体"/>
          <w:snapToGrid/>
          <w:kern w:val="2"/>
          <w:sz w:val="24"/>
          <w:szCs w:val="24"/>
          <w:lang w:val="en-US" w:eastAsia="zh-CN"/>
        </w:rPr>
      </w:pPr>
      <w:r>
        <w:rPr>
          <w:rFonts w:hint="eastAsia" w:eastAsia="宋体"/>
          <w:snapToGrid/>
          <w:kern w:val="2"/>
          <w:sz w:val="24"/>
          <w:szCs w:val="24"/>
          <w:lang w:val="en-US" w:eastAsia="zh-CN"/>
        </w:rPr>
        <w:t>根据盐碱农田水质水文监测需求，提供相关设备，并提供现场安装服务，实现水质、水文在线监测，并提供2年的设备维护。</w:t>
      </w:r>
    </w:p>
    <w:p w14:paraId="0963978D">
      <w:pPr>
        <w:adjustRightInd w:val="0"/>
        <w:snapToGrid/>
        <w:spacing w:line="500" w:lineRule="exact"/>
        <w:ind w:firstLine="0"/>
        <w:jc w:val="left"/>
        <w:rPr>
          <w:rFonts w:eastAsia="宋体"/>
          <w:b/>
          <w:bCs/>
          <w:snapToGrid/>
          <w:kern w:val="2"/>
          <w:sz w:val="24"/>
          <w:szCs w:val="24"/>
        </w:rPr>
      </w:pPr>
      <w:r>
        <w:rPr>
          <w:rFonts w:hint="eastAsia" w:eastAsia="宋体"/>
          <w:b/>
          <w:bCs/>
          <w:snapToGrid/>
          <w:kern w:val="2"/>
          <w:sz w:val="24"/>
          <w:szCs w:val="24"/>
        </w:rPr>
        <w:t>二、具体内容</w:t>
      </w:r>
    </w:p>
    <w:p w14:paraId="32A995C7">
      <w:pPr>
        <w:adjustRightInd w:val="0"/>
        <w:snapToGrid/>
        <w:spacing w:line="500" w:lineRule="exact"/>
        <w:ind w:firstLine="0"/>
        <w:jc w:val="left"/>
        <w:rPr>
          <w:rFonts w:hint="eastAsia" w:eastAsia="宋体"/>
          <w:snapToGrid/>
          <w:kern w:val="2"/>
          <w:sz w:val="24"/>
          <w:szCs w:val="24"/>
          <w:lang w:val="en-US" w:eastAsia="zh-CN"/>
        </w:rPr>
      </w:pPr>
      <w:r>
        <w:rPr>
          <w:rFonts w:hint="eastAsia" w:eastAsia="宋体"/>
          <w:snapToGrid/>
          <w:kern w:val="2"/>
          <w:sz w:val="24"/>
          <w:szCs w:val="24"/>
        </w:rPr>
        <w:t>（一）</w:t>
      </w:r>
      <w:r>
        <w:rPr>
          <w:rFonts w:hint="eastAsia" w:eastAsia="宋体"/>
          <w:snapToGrid/>
          <w:kern w:val="2"/>
          <w:sz w:val="24"/>
          <w:szCs w:val="24"/>
          <w:lang w:val="en-US" w:eastAsia="zh-CN"/>
        </w:rPr>
        <w:t>提供设备</w:t>
      </w:r>
    </w:p>
    <w:p w14:paraId="61FA4BC7">
      <w:pPr>
        <w:adjustRightInd w:val="0"/>
        <w:snapToGrid/>
        <w:spacing w:line="500" w:lineRule="exact"/>
        <w:ind w:firstLine="480" w:firstLineChars="200"/>
        <w:jc w:val="left"/>
        <w:rPr>
          <w:rFonts w:hint="eastAsia" w:eastAsia="宋体"/>
          <w:snapToGrid/>
          <w:kern w:val="2"/>
          <w:sz w:val="24"/>
          <w:szCs w:val="24"/>
          <w:lang w:eastAsia="zh-CN"/>
        </w:rPr>
      </w:pPr>
      <w:r>
        <w:rPr>
          <w:rFonts w:hint="eastAsia" w:eastAsia="宋体"/>
          <w:snapToGrid/>
          <w:kern w:val="2"/>
          <w:sz w:val="24"/>
          <w:szCs w:val="24"/>
          <w:lang w:val="en-US" w:eastAsia="zh-CN"/>
        </w:rPr>
        <w:t>提供</w:t>
      </w:r>
      <w:r>
        <w:rPr>
          <w:rFonts w:hint="eastAsia" w:eastAsia="宋体"/>
          <w:snapToGrid/>
          <w:kern w:val="2"/>
          <w:sz w:val="24"/>
          <w:szCs w:val="24"/>
        </w:rPr>
        <w:t>1个灌溉水电导率、2个农田水电导率、2个沟渠水电导率监测传感器；1个灌溉泵站开机时间监测传感器；2个农田水位（包括地下水位）监测传感器；2个沟渠水位传感器</w:t>
      </w:r>
      <w:r>
        <w:rPr>
          <w:rFonts w:hint="eastAsia" w:eastAsia="宋体"/>
          <w:snapToGrid/>
          <w:kern w:val="2"/>
          <w:sz w:val="24"/>
          <w:szCs w:val="24"/>
          <w:lang w:eastAsia="zh-CN"/>
        </w:rPr>
        <w:t>，</w:t>
      </w:r>
      <w:r>
        <w:rPr>
          <w:rFonts w:hint="eastAsia" w:eastAsia="宋体"/>
          <w:snapToGrid/>
          <w:kern w:val="2"/>
          <w:sz w:val="24"/>
          <w:szCs w:val="24"/>
          <w:lang w:val="en-US" w:eastAsia="zh-CN"/>
        </w:rPr>
        <w:t>3块</w:t>
      </w:r>
      <w:r>
        <w:rPr>
          <w:rFonts w:hint="eastAsia" w:eastAsia="宋体"/>
          <w:snapToGrid/>
          <w:kern w:val="2"/>
          <w:sz w:val="24"/>
          <w:szCs w:val="24"/>
        </w:rPr>
        <w:t>太阳能供电板、</w:t>
      </w:r>
      <w:r>
        <w:rPr>
          <w:rFonts w:hint="eastAsia" w:eastAsia="宋体"/>
          <w:snapToGrid/>
          <w:kern w:val="2"/>
          <w:sz w:val="24"/>
          <w:szCs w:val="24"/>
          <w:lang w:val="en-US" w:eastAsia="zh-CN"/>
        </w:rPr>
        <w:t>2套</w:t>
      </w:r>
      <w:r>
        <w:rPr>
          <w:rFonts w:hint="eastAsia" w:eastAsia="宋体"/>
          <w:snapToGrid/>
          <w:kern w:val="2"/>
          <w:sz w:val="24"/>
          <w:szCs w:val="24"/>
        </w:rPr>
        <w:t>数据采集器</w:t>
      </w:r>
      <w:r>
        <w:rPr>
          <w:rFonts w:hint="eastAsia" w:eastAsia="宋体"/>
          <w:snapToGrid/>
          <w:kern w:val="2"/>
          <w:sz w:val="24"/>
          <w:szCs w:val="24"/>
          <w:lang w:eastAsia="zh-CN"/>
        </w:rPr>
        <w:t>。</w:t>
      </w:r>
    </w:p>
    <w:p w14:paraId="0AFC5D86">
      <w:pPr>
        <w:adjustRightInd w:val="0"/>
        <w:snapToGrid/>
        <w:spacing w:line="500" w:lineRule="exact"/>
        <w:jc w:val="left"/>
        <w:rPr>
          <w:rFonts w:hint="default" w:eastAsia="宋体"/>
          <w:snapToGrid/>
          <w:kern w:val="2"/>
          <w:sz w:val="24"/>
          <w:szCs w:val="24"/>
          <w:lang w:val="en-US" w:eastAsia="zh-CN"/>
        </w:rPr>
      </w:pPr>
      <w:r>
        <w:rPr>
          <w:rFonts w:hint="eastAsia" w:eastAsia="宋体"/>
          <w:snapToGrid/>
          <w:kern w:val="2"/>
          <w:sz w:val="24"/>
          <w:szCs w:val="24"/>
          <w:lang w:eastAsia="zh-CN"/>
        </w:rPr>
        <w:t>（</w:t>
      </w:r>
      <w:r>
        <w:rPr>
          <w:rFonts w:hint="eastAsia" w:eastAsia="宋体"/>
          <w:snapToGrid/>
          <w:kern w:val="2"/>
          <w:sz w:val="24"/>
          <w:szCs w:val="24"/>
          <w:lang w:val="en-US" w:eastAsia="zh-CN"/>
        </w:rPr>
        <w:t>二）安装设备</w:t>
      </w:r>
    </w:p>
    <w:p w14:paraId="0BE0A31E">
      <w:pPr>
        <w:tabs>
          <w:tab w:val="left" w:pos="312"/>
        </w:tabs>
        <w:adjustRightInd w:val="0"/>
        <w:snapToGrid/>
        <w:spacing w:line="500" w:lineRule="exact"/>
        <w:ind w:firstLine="480" w:firstLineChars="200"/>
        <w:jc w:val="left"/>
        <w:rPr>
          <w:rFonts w:hint="default" w:eastAsia="宋体"/>
          <w:snapToGrid/>
          <w:kern w:val="2"/>
          <w:sz w:val="24"/>
          <w:szCs w:val="24"/>
          <w:lang w:val="en-US" w:eastAsia="zh-CN"/>
        </w:rPr>
      </w:pPr>
      <w:r>
        <w:rPr>
          <w:rFonts w:hint="eastAsia" w:eastAsia="宋体"/>
          <w:snapToGrid/>
          <w:kern w:val="2"/>
          <w:sz w:val="24"/>
          <w:szCs w:val="24"/>
          <w:lang w:val="en-US" w:eastAsia="zh-CN"/>
        </w:rPr>
        <w:t>根据灌溉排水条件，安装电导率、水位计及配套供电等设备，开展盐碱农田水质水文监测。</w:t>
      </w:r>
    </w:p>
    <w:p w14:paraId="0342317A">
      <w:pPr>
        <w:adjustRightInd w:val="0"/>
        <w:snapToGrid/>
        <w:spacing w:line="500" w:lineRule="exact"/>
        <w:ind w:firstLine="0"/>
        <w:jc w:val="left"/>
        <w:rPr>
          <w:rFonts w:hint="default" w:eastAsia="宋体"/>
          <w:snapToGrid/>
          <w:kern w:val="2"/>
          <w:sz w:val="24"/>
          <w:szCs w:val="24"/>
          <w:lang w:val="en-US" w:eastAsia="zh-CN"/>
        </w:rPr>
      </w:pPr>
      <w:r>
        <w:rPr>
          <w:rFonts w:hint="eastAsia" w:eastAsia="宋体"/>
          <w:snapToGrid/>
          <w:kern w:val="2"/>
          <w:sz w:val="24"/>
          <w:szCs w:val="24"/>
        </w:rPr>
        <w:t>（</w:t>
      </w:r>
      <w:r>
        <w:rPr>
          <w:rFonts w:hint="eastAsia" w:eastAsia="宋体"/>
          <w:snapToGrid/>
          <w:kern w:val="2"/>
          <w:sz w:val="24"/>
          <w:szCs w:val="24"/>
          <w:lang w:val="en-US" w:eastAsia="zh-CN"/>
        </w:rPr>
        <w:t>三</w:t>
      </w:r>
      <w:r>
        <w:rPr>
          <w:rFonts w:hint="eastAsia" w:eastAsia="宋体"/>
          <w:snapToGrid/>
          <w:kern w:val="2"/>
          <w:sz w:val="24"/>
          <w:szCs w:val="24"/>
        </w:rPr>
        <w:t>）</w:t>
      </w:r>
      <w:r>
        <w:rPr>
          <w:rFonts w:hint="eastAsia" w:eastAsia="宋体"/>
          <w:snapToGrid/>
          <w:kern w:val="2"/>
          <w:sz w:val="24"/>
          <w:szCs w:val="24"/>
          <w:lang w:val="en-US" w:eastAsia="zh-CN"/>
        </w:rPr>
        <w:t>设备维护</w:t>
      </w:r>
    </w:p>
    <w:p w14:paraId="6AA334A5">
      <w:pPr>
        <w:adjustRightInd w:val="0"/>
        <w:snapToGrid/>
        <w:spacing w:line="500" w:lineRule="exact"/>
        <w:ind w:firstLine="0"/>
        <w:jc w:val="left"/>
        <w:rPr>
          <w:rFonts w:hint="default" w:eastAsia="宋体"/>
          <w:snapToGrid/>
          <w:kern w:val="2"/>
          <w:sz w:val="24"/>
          <w:szCs w:val="24"/>
          <w:lang w:val="en-US" w:eastAsia="zh-CN"/>
        </w:rPr>
      </w:pPr>
      <w:r>
        <w:rPr>
          <w:rFonts w:hint="eastAsia" w:eastAsia="宋体"/>
          <w:snapToGrid/>
          <w:kern w:val="2"/>
          <w:sz w:val="24"/>
          <w:szCs w:val="24"/>
          <w:lang w:val="en-US" w:eastAsia="zh-CN"/>
        </w:rPr>
        <w:t xml:space="preserve">  定期下载并提供数据，并根据设备使用</w:t>
      </w:r>
      <w:bookmarkStart w:id="1" w:name="_GoBack"/>
      <w:bookmarkEnd w:id="1"/>
      <w:r>
        <w:rPr>
          <w:rFonts w:hint="eastAsia" w:eastAsia="宋体"/>
          <w:snapToGrid/>
          <w:kern w:val="2"/>
          <w:sz w:val="24"/>
          <w:szCs w:val="24"/>
          <w:lang w:val="en-US" w:eastAsia="zh-CN"/>
        </w:rPr>
        <w:t xml:space="preserve">情况，每年提供1次维护服务。   </w:t>
      </w:r>
    </w:p>
    <w:p w14:paraId="4F62D8AC">
      <w:pPr>
        <w:adjustRightInd w:val="0"/>
        <w:snapToGrid/>
        <w:spacing w:line="500" w:lineRule="exact"/>
        <w:ind w:firstLine="0"/>
        <w:jc w:val="left"/>
        <w:rPr>
          <w:rFonts w:eastAsia="宋体"/>
          <w:snapToGrid/>
          <w:kern w:val="2"/>
          <w:sz w:val="24"/>
          <w:szCs w:val="24"/>
        </w:rPr>
      </w:pPr>
      <w:r>
        <w:rPr>
          <w:rFonts w:hint="eastAsia" w:eastAsia="宋体"/>
          <w:snapToGrid/>
          <w:kern w:val="2"/>
          <w:sz w:val="24"/>
          <w:szCs w:val="24"/>
        </w:rPr>
        <w:t>（</w:t>
      </w:r>
      <w:r>
        <w:rPr>
          <w:rFonts w:hint="eastAsia" w:eastAsia="宋体"/>
          <w:snapToGrid/>
          <w:kern w:val="2"/>
          <w:sz w:val="24"/>
          <w:szCs w:val="24"/>
          <w:lang w:val="en-US" w:eastAsia="zh-CN"/>
        </w:rPr>
        <w:t>四</w:t>
      </w:r>
      <w:r>
        <w:rPr>
          <w:rFonts w:hint="eastAsia" w:eastAsia="宋体"/>
          <w:snapToGrid/>
          <w:kern w:val="2"/>
          <w:sz w:val="24"/>
          <w:szCs w:val="24"/>
        </w:rPr>
        <w:t>）备注</w:t>
      </w:r>
    </w:p>
    <w:p w14:paraId="14D471A2">
      <w:pPr>
        <w:adjustRightInd w:val="0"/>
        <w:snapToGrid/>
        <w:spacing w:line="500" w:lineRule="exact"/>
        <w:ind w:firstLine="480" w:firstLineChars="200"/>
        <w:jc w:val="left"/>
        <w:rPr>
          <w:rFonts w:hint="eastAsia" w:eastAsia="宋体"/>
          <w:snapToGrid/>
          <w:kern w:val="2"/>
          <w:sz w:val="24"/>
          <w:szCs w:val="24"/>
          <w:lang w:eastAsia="zh-CN"/>
        </w:rPr>
      </w:pPr>
      <w:r>
        <w:rPr>
          <w:rFonts w:hint="eastAsia" w:eastAsia="宋体"/>
          <w:snapToGrid/>
          <w:kern w:val="2"/>
          <w:sz w:val="24"/>
          <w:szCs w:val="24"/>
        </w:rPr>
        <w:t>以上所有服务均包含了配件、人工、辅材及现场清理等内容</w:t>
      </w:r>
      <w:r>
        <w:rPr>
          <w:rFonts w:hint="eastAsia" w:eastAsia="宋体"/>
          <w:snapToGrid/>
          <w:kern w:val="2"/>
          <w:sz w:val="24"/>
          <w:szCs w:val="24"/>
          <w:lang w:eastAsia="zh-CN"/>
        </w:rPr>
        <w:t>。</w:t>
      </w:r>
    </w:p>
    <w:p w14:paraId="28BAB471">
      <w:pPr>
        <w:jc w:val="center"/>
        <w:rPr>
          <w:rFonts w:hint="default" w:ascii="黑体" w:hAnsi="黑体" w:eastAsia="黑体"/>
          <w:bCs/>
          <w:snapToGrid/>
          <w:kern w:val="44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4DA13D"/>
    <w:multiLevelType w:val="singleLevel"/>
    <w:tmpl w:val="C34DA13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04C7D"/>
    <w:rsid w:val="557261F8"/>
    <w:rsid w:val="7780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311</Characters>
  <Lines>0</Lines>
  <Paragraphs>0</Paragraphs>
  <TotalTime>7</TotalTime>
  <ScaleCrop>false</ScaleCrop>
  <LinksUpToDate>false</LinksUpToDate>
  <CharactersWithSpaces>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2025-03-17T06:51:00Z</dcterms:created>
  <dc:creator>Maria</dc:creator>
  <cp:lastModifiedBy>梦婷</cp:lastModifiedBy>
  <dcterms:modified xsi:type="dcterms:W3CDTF">2025-03-19T03:29:36Z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0C91DB9103FB47A29476FB0E63E9E4B0_11</vt:lpwstr>
  </property>
  <property fmtid="{D5CDD505-2E9C-101B-9397-08002B2CF9AE}" pid="4" name="KSOTemplateDocerSaveRecord">
    <vt:lpwstr>eyJoZGlkIjoiYTJmMTllNzFiNDAxYWNmMGU2NzhiZjgxM2JjMzU5YWMiLCJ1c2VySWQiOiIyNDA3ODQzMzEifQ==</vt:lpwstr>
  </property>
</Properties>
</file>